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7" w:type="dxa"/>
        <w:tblInd w:w="103" w:type="dxa"/>
        <w:tblLook w:val="04A0" w:firstRow="1" w:lastRow="0" w:firstColumn="1" w:lastColumn="0" w:noHBand="0" w:noVBand="1"/>
      </w:tblPr>
      <w:tblGrid>
        <w:gridCol w:w="680"/>
        <w:gridCol w:w="7547"/>
      </w:tblGrid>
      <w:tr w:rsidR="004C6CDC" w:rsidRPr="004C6CDC" w:rsidTr="004C6CDC">
        <w:trPr>
          <w:trHeight w:val="690"/>
        </w:trPr>
        <w:tc>
          <w:tcPr>
            <w:tcW w:w="680" w:type="dxa"/>
            <w:tcBorders>
              <w:top w:val="single" w:sz="4" w:space="0" w:color="auto"/>
              <w:left w:val="single" w:sz="4" w:space="0" w:color="auto"/>
              <w:bottom w:val="single" w:sz="4" w:space="0" w:color="auto"/>
              <w:right w:val="single" w:sz="4" w:space="0" w:color="auto"/>
            </w:tcBorders>
            <w:shd w:val="clear" w:color="000000" w:fill="286E71"/>
            <w:noWrap/>
            <w:vAlign w:val="center"/>
            <w:hideMark/>
          </w:tcPr>
          <w:p w:rsidR="004C6CDC" w:rsidRPr="004C6CDC" w:rsidRDefault="004C6CDC" w:rsidP="004C6CDC">
            <w:pPr>
              <w:jc w:val="center"/>
              <w:rPr>
                <w:rFonts w:ascii="Calibri" w:eastAsia="Times New Roman" w:hAnsi="Calibri" w:cs="Arial"/>
                <w:b/>
                <w:bCs/>
                <w:color w:val="FFFFFF"/>
                <w:sz w:val="22"/>
                <w:szCs w:val="22"/>
              </w:rPr>
            </w:pPr>
            <w:r w:rsidRPr="004C6CDC">
              <w:rPr>
                <w:rFonts w:ascii="Calibri" w:eastAsia="Times New Roman" w:hAnsi="Calibri" w:cs="Arial"/>
                <w:b/>
                <w:bCs/>
                <w:color w:val="FFFFFF"/>
                <w:sz w:val="22"/>
                <w:szCs w:val="22"/>
              </w:rPr>
              <w:t>No.</w:t>
            </w:r>
          </w:p>
        </w:tc>
        <w:tc>
          <w:tcPr>
            <w:tcW w:w="7547" w:type="dxa"/>
            <w:tcBorders>
              <w:top w:val="single" w:sz="4" w:space="0" w:color="auto"/>
              <w:left w:val="nil"/>
              <w:bottom w:val="single" w:sz="4" w:space="0" w:color="auto"/>
              <w:right w:val="single" w:sz="4" w:space="0" w:color="000000"/>
            </w:tcBorders>
            <w:shd w:val="clear" w:color="000000" w:fill="286E71"/>
            <w:vAlign w:val="center"/>
            <w:hideMark/>
          </w:tcPr>
          <w:p w:rsidR="004C6CDC" w:rsidRPr="004C6CDC" w:rsidRDefault="004C6CDC" w:rsidP="004C6CDC">
            <w:pPr>
              <w:jc w:val="center"/>
              <w:rPr>
                <w:rFonts w:ascii="Calibri" w:eastAsia="Times New Roman" w:hAnsi="Calibri" w:cs="Arial"/>
                <w:b/>
                <w:bCs/>
                <w:color w:val="FFFFFF"/>
                <w:sz w:val="22"/>
                <w:szCs w:val="22"/>
              </w:rPr>
            </w:pPr>
            <w:r w:rsidRPr="004C6CDC">
              <w:rPr>
                <w:rFonts w:ascii="Calibri" w:eastAsia="Times New Roman" w:hAnsi="Calibri" w:cs="Arial"/>
                <w:b/>
                <w:bCs/>
                <w:color w:val="FFFFFF"/>
                <w:sz w:val="22"/>
                <w:szCs w:val="22"/>
              </w:rPr>
              <w:t>Question</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Which parts of the crane is the radius (for lifting) measured from?</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What is the purpose of a Method Statement and </w:t>
            </w:r>
            <w:r w:rsidRPr="004C6CDC">
              <w:rPr>
                <w:rFonts w:ascii="Calibri" w:eastAsia="Times New Roman" w:hAnsi="Calibri" w:cs="Arial"/>
                <w:color w:val="4D4E53"/>
                <w:sz w:val="19"/>
                <w:szCs w:val="19"/>
              </w:rPr>
              <w:br/>
              <w:t>b) what is required of the operator?</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What is the difference between a contract lift </w:t>
            </w:r>
            <w:proofErr w:type="gramStart"/>
            <w:r w:rsidRPr="004C6CDC">
              <w:rPr>
                <w:rFonts w:ascii="Calibri" w:eastAsia="Times New Roman" w:hAnsi="Calibri" w:cs="Arial"/>
                <w:color w:val="4D4E53"/>
                <w:sz w:val="19"/>
                <w:szCs w:val="19"/>
              </w:rPr>
              <w:t>and a ‘standard’</w:t>
            </w:r>
            <w:proofErr w:type="gramEnd"/>
            <w:r w:rsidRPr="004C6CDC">
              <w:rPr>
                <w:rFonts w:ascii="Calibri" w:eastAsia="Times New Roman" w:hAnsi="Calibri" w:cs="Arial"/>
                <w:color w:val="4D4E53"/>
                <w:sz w:val="19"/>
                <w:szCs w:val="19"/>
              </w:rPr>
              <w:t xml:space="preserve"> crane hire?</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is jib deflection and when does it occur?</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What is meant by the lifting capacity of the crane and </w:t>
            </w:r>
            <w:r w:rsidRPr="004C6CDC">
              <w:rPr>
                <w:rFonts w:ascii="Calibri" w:eastAsia="Times New Roman" w:hAnsi="Calibri" w:cs="Arial"/>
                <w:color w:val="4D4E53"/>
                <w:sz w:val="19"/>
                <w:szCs w:val="19"/>
              </w:rPr>
              <w:br/>
              <w:t>b) who determines it?</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is the purpose of counterweight(s) on the crane?</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7</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tower crane has been delivered to site, assembled and configured for lifting. </w:t>
            </w:r>
            <w:proofErr w:type="gramStart"/>
            <w:r w:rsidRPr="004C6CDC">
              <w:rPr>
                <w:rFonts w:ascii="Calibri" w:eastAsia="Times New Roman" w:hAnsi="Calibri" w:cs="Arial"/>
                <w:color w:val="4D4E53"/>
                <w:sz w:val="19"/>
                <w:szCs w:val="19"/>
              </w:rPr>
              <w:t>What must be carried out before lifting starts and by whom</w:t>
            </w:r>
            <w:proofErr w:type="gramEnd"/>
            <w:r w:rsidRPr="004C6CDC">
              <w:rPr>
                <w:rFonts w:ascii="Calibri" w:eastAsia="Times New Roman" w:hAnsi="Calibri" w:cs="Arial"/>
                <w:color w:val="4D4E53"/>
                <w:sz w:val="19"/>
                <w:szCs w:val="19"/>
              </w:rPr>
              <w:t xml:space="preserve">? </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8</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If a load of 20 tonnes is lifted on four falls or lines of rope, what is the tension in each fall or line?</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9</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The safe working load or working load limit (SWL/WLL) of a multi-leg chain sling only applies in what TWO conditions or configuration?</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10</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If fitted, what is the purpose of the flags situated on the jib?</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Only two legs of an 8 tonne four-legged chain sling are being used. </w:t>
            </w:r>
            <w:r w:rsidRPr="004C6CDC">
              <w:rPr>
                <w:rFonts w:ascii="Calibri" w:eastAsia="Times New Roman" w:hAnsi="Calibri" w:cs="Arial"/>
                <w:color w:val="4D4E53"/>
                <w:sz w:val="19"/>
                <w:szCs w:val="19"/>
              </w:rPr>
              <w:br/>
              <w:t>What is the maximum load that can be lifted?</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Why should </w:t>
            </w:r>
            <w:proofErr w:type="gramStart"/>
            <w:r w:rsidRPr="004C6CDC">
              <w:rPr>
                <w:rFonts w:ascii="Calibri" w:eastAsia="Times New Roman" w:hAnsi="Calibri" w:cs="Arial"/>
                <w:color w:val="4D4E53"/>
                <w:sz w:val="19"/>
                <w:szCs w:val="19"/>
              </w:rPr>
              <w:t>luffing</w:t>
            </w:r>
            <w:proofErr w:type="gramEnd"/>
            <w:r w:rsidRPr="004C6CDC">
              <w:rPr>
                <w:rFonts w:ascii="Calibri" w:eastAsia="Times New Roman" w:hAnsi="Calibri" w:cs="Arial"/>
                <w:color w:val="4D4E53"/>
                <w:sz w:val="19"/>
                <w:szCs w:val="19"/>
              </w:rPr>
              <w:t xml:space="preserve"> jibs be placed in the correct out-of-service position at the end of the working day?</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If setting up to lift loads near a </w:t>
            </w:r>
            <w:proofErr w:type="spellStart"/>
            <w:r w:rsidRPr="004C6CDC">
              <w:rPr>
                <w:rFonts w:ascii="Calibri" w:eastAsia="Times New Roman" w:hAnsi="Calibri" w:cs="Arial"/>
                <w:color w:val="4D4E53"/>
                <w:sz w:val="19"/>
                <w:szCs w:val="19"/>
              </w:rPr>
              <w:t>pedestrianised</w:t>
            </w:r>
            <w:proofErr w:type="spellEnd"/>
            <w:r w:rsidRPr="004C6CDC">
              <w:rPr>
                <w:rFonts w:ascii="Calibri" w:eastAsia="Times New Roman" w:hAnsi="Calibri" w:cs="Arial"/>
                <w:color w:val="4D4E53"/>
                <w:sz w:val="19"/>
                <w:szCs w:val="19"/>
              </w:rPr>
              <w:t xml:space="preserve"> area, what main factor needs to be taken into account?</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At the end of the shift what FOUR security measures should be applied and </w:t>
            </w:r>
            <w:r w:rsidRPr="004C6CDC">
              <w:rPr>
                <w:rFonts w:ascii="Calibri" w:eastAsia="Times New Roman" w:hAnsi="Calibri" w:cs="Arial"/>
                <w:color w:val="4D4E53"/>
                <w:sz w:val="19"/>
                <w:szCs w:val="19"/>
              </w:rPr>
              <w:br/>
              <w:t>b) why?</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does The Health and Safety at Work Act require employers to do with regards specifically to plant?</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What determines the minimum distances that any part of plant and machinery has to be kept from over head electricity lines and </w:t>
            </w:r>
            <w:r w:rsidRPr="004C6CDC">
              <w:rPr>
                <w:rFonts w:ascii="Calibri" w:eastAsia="Times New Roman" w:hAnsi="Calibri" w:cs="Arial"/>
                <w:color w:val="4D4E53"/>
                <w:sz w:val="19"/>
                <w:szCs w:val="19"/>
              </w:rPr>
              <w:br/>
              <w:t>b) explain why a distance should be kept.</w:t>
            </w:r>
          </w:p>
        </w:tc>
      </w:tr>
      <w:tr w:rsidR="004C6CDC" w:rsidRPr="004C6CDC" w:rsidTr="004C6CDC">
        <w:trPr>
          <w:trHeight w:val="16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17</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Using the Operator’s Manual or other, state the procedure for changing the number of falls on the hook block. </w:t>
            </w:r>
            <w:r w:rsidRPr="004C6CDC">
              <w:rPr>
                <w:rFonts w:ascii="Calibri" w:eastAsia="Times New Roman" w:hAnsi="Calibri" w:cs="Arial"/>
                <w:color w:val="4D4E53"/>
                <w:sz w:val="19"/>
                <w:szCs w:val="19"/>
              </w:rPr>
              <w:br/>
              <w:t>Note: The Operator’s Manual for the machine being used for the test MUST be available for reference by the candidate.</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18</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If the words STOP NOW </w:t>
            </w:r>
            <w:proofErr w:type="gramStart"/>
            <w:r w:rsidRPr="004C6CDC">
              <w:rPr>
                <w:rFonts w:ascii="Calibri" w:eastAsia="Times New Roman" w:hAnsi="Calibri" w:cs="Arial"/>
                <w:color w:val="4D4E53"/>
                <w:sz w:val="19"/>
                <w:szCs w:val="19"/>
              </w:rPr>
              <w:t>are</w:t>
            </w:r>
            <w:proofErr w:type="gramEnd"/>
            <w:r w:rsidRPr="004C6CDC">
              <w:rPr>
                <w:rFonts w:ascii="Calibri" w:eastAsia="Times New Roman" w:hAnsi="Calibri" w:cs="Arial"/>
                <w:color w:val="4D4E53"/>
                <w:sz w:val="19"/>
                <w:szCs w:val="19"/>
              </w:rPr>
              <w:t xml:space="preserve"> given to the crane operator by radio during the lift, what action must the operator take?</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lastRenderedPageBreak/>
              <w:t>19</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Wind speeds can be variable throughout the working day. </w:t>
            </w:r>
            <w:r w:rsidRPr="004C6CDC">
              <w:rPr>
                <w:rFonts w:ascii="Calibri" w:eastAsia="Times New Roman" w:hAnsi="Calibri" w:cs="Arial"/>
                <w:color w:val="4D4E53"/>
                <w:sz w:val="19"/>
                <w:szCs w:val="19"/>
              </w:rPr>
              <w:br/>
              <w:t>What action must be taken to ensure safe working conditions are maintained?</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20</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Apart from lifting using the hook, what other type of work can tower cranes undertake?</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If radios are to be used during the lifting operations, what FIVE actions and checks </w:t>
            </w:r>
            <w:proofErr w:type="gramStart"/>
            <w:r w:rsidRPr="004C6CDC">
              <w:rPr>
                <w:rFonts w:ascii="Calibri" w:eastAsia="Times New Roman" w:hAnsi="Calibri" w:cs="Arial"/>
                <w:color w:val="4D4E53"/>
                <w:sz w:val="19"/>
                <w:szCs w:val="19"/>
              </w:rPr>
              <w:t>must be made by the crane operator before use</w:t>
            </w:r>
            <w:proofErr w:type="gramEnd"/>
            <w:r w:rsidRPr="004C6CDC">
              <w:rPr>
                <w:rFonts w:ascii="Calibri" w:eastAsia="Times New Roman" w:hAnsi="Calibri" w:cs="Arial"/>
                <w:color w:val="4D4E53"/>
                <w:sz w:val="19"/>
                <w:szCs w:val="19"/>
              </w:rPr>
              <w:t>?</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How does the number of lines or falls of rope affect the lifting capacity for the crane and </w:t>
            </w:r>
            <w:r w:rsidRPr="004C6CDC">
              <w:rPr>
                <w:rFonts w:ascii="Calibri" w:eastAsia="Times New Roman" w:hAnsi="Calibri" w:cs="Arial"/>
                <w:color w:val="4D4E53"/>
                <w:sz w:val="19"/>
                <w:szCs w:val="19"/>
              </w:rPr>
              <w:br/>
              <w:t>b) how is hoist speed affected when the number of lines (or falls of rope) is reduced?</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List SIX typical subject areas that should be covered in a site induction.</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is the main purpose of the Rated Capacity Indicator (RCI)?</w:t>
            </w:r>
          </w:p>
        </w:tc>
      </w:tr>
      <w:tr w:rsidR="004C6CDC" w:rsidRPr="004C6CDC" w:rsidTr="004C6CDC">
        <w:trPr>
          <w:trHeight w:val="30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Using the lifting capacity diagrams (Annex A and B): </w:t>
            </w:r>
            <w:r w:rsidRPr="004C6CDC">
              <w:rPr>
                <w:rFonts w:ascii="Calibri" w:eastAsia="Times New Roman" w:hAnsi="Calibri" w:cs="Arial"/>
                <w:color w:val="4D4E53"/>
                <w:sz w:val="19"/>
                <w:szCs w:val="19"/>
              </w:rPr>
              <w:br/>
              <w:t>Annex A – using a 55-metre jib set-up:</w:t>
            </w:r>
            <w:r w:rsidRPr="004C6CDC">
              <w:rPr>
                <w:rFonts w:ascii="Calibri" w:eastAsia="Times New Roman" w:hAnsi="Calibri" w:cs="Arial"/>
                <w:color w:val="4D4E53"/>
                <w:sz w:val="19"/>
                <w:szCs w:val="19"/>
              </w:rPr>
              <w:br/>
              <w:t xml:space="preserve">a) what is the lifting capacity in tonnes at 34 metres radius and </w:t>
            </w:r>
            <w:r w:rsidRPr="004C6CDC">
              <w:rPr>
                <w:rFonts w:ascii="Calibri" w:eastAsia="Times New Roman" w:hAnsi="Calibri" w:cs="Arial"/>
                <w:color w:val="4D4E53"/>
                <w:sz w:val="19"/>
                <w:szCs w:val="19"/>
              </w:rPr>
              <w:br/>
              <w:t>b) what radius can a load weighing 5.80 tonnes be placed at?</w:t>
            </w:r>
            <w:r w:rsidRPr="004C6CDC">
              <w:rPr>
                <w:rFonts w:ascii="Calibri" w:eastAsia="Times New Roman" w:hAnsi="Calibri" w:cs="Arial"/>
                <w:color w:val="4D4E53"/>
                <w:sz w:val="19"/>
                <w:szCs w:val="19"/>
              </w:rPr>
              <w:br/>
              <w:t>Annex B – using a 45-metre jib set-up:</w:t>
            </w:r>
            <w:r w:rsidRPr="004C6CDC">
              <w:rPr>
                <w:rFonts w:ascii="Calibri" w:eastAsia="Times New Roman" w:hAnsi="Calibri" w:cs="Arial"/>
                <w:color w:val="4D4E53"/>
                <w:sz w:val="19"/>
                <w:szCs w:val="19"/>
              </w:rPr>
              <w:br/>
              <w:t>c) what is the lifting capacity in tonnes at 27 metres radius using double falls and</w:t>
            </w:r>
            <w:r w:rsidRPr="004C6CDC">
              <w:rPr>
                <w:rFonts w:ascii="Calibri" w:eastAsia="Times New Roman" w:hAnsi="Calibri" w:cs="Arial"/>
                <w:color w:val="4D4E53"/>
                <w:sz w:val="19"/>
                <w:szCs w:val="19"/>
              </w:rPr>
              <w:br/>
              <w:t>d) using a single fall, how far can a load weighing 9.6 tonnes be placed?</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What </w:t>
            </w:r>
            <w:proofErr w:type="gramStart"/>
            <w:r w:rsidRPr="004C6CDC">
              <w:rPr>
                <w:rFonts w:ascii="Calibri" w:eastAsia="Times New Roman" w:hAnsi="Calibri" w:cs="Arial"/>
                <w:color w:val="4D4E53"/>
                <w:sz w:val="19"/>
                <w:szCs w:val="19"/>
              </w:rPr>
              <w:t>is meant by a floor-climbing tower crane</w:t>
            </w:r>
            <w:proofErr w:type="gramEnd"/>
            <w:r w:rsidRPr="004C6CDC">
              <w:rPr>
                <w:rFonts w:ascii="Calibri" w:eastAsia="Times New Roman" w:hAnsi="Calibri" w:cs="Arial"/>
                <w:color w:val="4D4E53"/>
                <w:sz w:val="19"/>
                <w:szCs w:val="19"/>
              </w:rPr>
              <w:t>?</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27</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are the possible outcomes of facing prosecution for not complying with legislation and regulations?</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28</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Name THREE ways that a hired-in crane operator can contribute in ensuring repeat business with the client or principal contractor.</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29</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Name THREE ways in which an operator can minimise their impact upon the environment whilst using the crane.</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30</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If a load is slewed rather quickly, what TWO initial effects does it have on the load whilst slewing?</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is the definition of, or how can a hazard be described?</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is the meaning of this hand signal (being demonstrated by the Tester)?</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Name THREE ways in which wind speed can affect the lifting operation.</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State the functions or job role of the following personnel: a) Appointed Person, b) Crane Supervisor, c) </w:t>
            </w:r>
            <w:proofErr w:type="spellStart"/>
            <w:r w:rsidRPr="004C6CDC">
              <w:rPr>
                <w:rFonts w:ascii="Calibri" w:eastAsia="Times New Roman" w:hAnsi="Calibri" w:cs="Arial"/>
                <w:color w:val="4D4E53"/>
                <w:sz w:val="19"/>
                <w:szCs w:val="19"/>
              </w:rPr>
              <w:t>Slinger</w:t>
            </w:r>
            <w:proofErr w:type="spellEnd"/>
            <w:r w:rsidRPr="004C6CDC">
              <w:rPr>
                <w:rFonts w:ascii="Calibri" w:eastAsia="Times New Roman" w:hAnsi="Calibri" w:cs="Arial"/>
                <w:color w:val="4D4E53"/>
                <w:sz w:val="19"/>
                <w:szCs w:val="19"/>
              </w:rPr>
              <w:t xml:space="preserve">, </w:t>
            </w:r>
            <w:proofErr w:type="gramStart"/>
            <w:r w:rsidRPr="004C6CDC">
              <w:rPr>
                <w:rFonts w:ascii="Calibri" w:eastAsia="Times New Roman" w:hAnsi="Calibri" w:cs="Arial"/>
                <w:color w:val="4D4E53"/>
                <w:sz w:val="19"/>
                <w:szCs w:val="19"/>
              </w:rPr>
              <w:t>d) Signaller</w:t>
            </w:r>
            <w:proofErr w:type="gramEnd"/>
            <w:r w:rsidRPr="004C6CDC">
              <w:rPr>
                <w:rFonts w:ascii="Calibri" w:eastAsia="Times New Roman" w:hAnsi="Calibri" w:cs="Arial"/>
                <w:color w:val="4D4E53"/>
                <w:sz w:val="19"/>
                <w:szCs w:val="19"/>
              </w:rPr>
              <w:t>.</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In what environments are luffing units commonly used and </w:t>
            </w:r>
            <w:r w:rsidRPr="004C6CDC">
              <w:rPr>
                <w:rFonts w:ascii="Calibri" w:eastAsia="Times New Roman" w:hAnsi="Calibri" w:cs="Arial"/>
                <w:color w:val="4D4E53"/>
                <w:sz w:val="19"/>
                <w:szCs w:val="19"/>
              </w:rPr>
              <w:br/>
              <w:t>b) why?</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Where should the Operator’s Manual be kept and why?</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37</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If assisting in erecting a tower crane, why is it important that the manufacturer’s procedures are followed precisely?</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38</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At the end of the shift: </w:t>
            </w:r>
            <w:r w:rsidRPr="004C6CDC">
              <w:rPr>
                <w:rFonts w:ascii="Calibri" w:eastAsia="Times New Roman" w:hAnsi="Calibri" w:cs="Arial"/>
                <w:color w:val="4D4E53"/>
                <w:sz w:val="19"/>
                <w:szCs w:val="19"/>
              </w:rPr>
              <w:br/>
              <w:t xml:space="preserve">a) how should cab cleanliness be maintained and </w:t>
            </w:r>
            <w:r w:rsidRPr="004C6CDC">
              <w:rPr>
                <w:rFonts w:ascii="Calibri" w:eastAsia="Times New Roman" w:hAnsi="Calibri" w:cs="Arial"/>
                <w:color w:val="4D4E53"/>
                <w:sz w:val="19"/>
                <w:szCs w:val="19"/>
              </w:rPr>
              <w:br/>
              <w:t>b) explain why?</w:t>
            </w:r>
          </w:p>
        </w:tc>
      </w:tr>
      <w:tr w:rsidR="004C6CDC" w:rsidRPr="004C6CDC" w:rsidTr="004C6CDC">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39</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If a load is being slewed at a speed too high for its size, what TWO factors must the operator and signaller take into account?</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40</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When slewing with a load, where should the operator be looking?</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prevents the hook block from contacting the jib pulley?</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THREE main duties of The Health and Safety at Work Act must employees follow?</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Name TWO ways that wet weather can affect lifting operations.</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What </w:t>
            </w:r>
            <w:proofErr w:type="gramStart"/>
            <w:r w:rsidRPr="004C6CDC">
              <w:rPr>
                <w:rFonts w:ascii="Calibri" w:eastAsia="Times New Roman" w:hAnsi="Calibri" w:cs="Arial"/>
                <w:color w:val="4D4E53"/>
                <w:sz w:val="19"/>
                <w:szCs w:val="19"/>
              </w:rPr>
              <w:t>is meant by a ‘cast’ in base</w:t>
            </w:r>
            <w:proofErr w:type="gramEnd"/>
            <w:r w:rsidRPr="004C6CDC">
              <w:rPr>
                <w:rFonts w:ascii="Calibri" w:eastAsia="Times New Roman" w:hAnsi="Calibri" w:cs="Arial"/>
                <w:color w:val="4D4E53"/>
                <w:sz w:val="19"/>
                <w:szCs w:val="19"/>
              </w:rPr>
              <w:t>?</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The operator has to use a new model of tower crane that they are unfamiliar with. </w:t>
            </w:r>
            <w:r w:rsidRPr="004C6CDC">
              <w:rPr>
                <w:rFonts w:ascii="Calibri" w:eastAsia="Times New Roman" w:hAnsi="Calibri" w:cs="Arial"/>
                <w:color w:val="4D4E53"/>
                <w:sz w:val="19"/>
                <w:szCs w:val="19"/>
              </w:rPr>
              <w:br/>
              <w:t>What do Regulations (i.e. LOLER 98) and other guidance require the operator to have?</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On a busy construction site, how would the </w:t>
            </w:r>
            <w:proofErr w:type="spellStart"/>
            <w:r w:rsidRPr="004C6CDC">
              <w:rPr>
                <w:rFonts w:ascii="Calibri" w:eastAsia="Times New Roman" w:hAnsi="Calibri" w:cs="Arial"/>
                <w:color w:val="4D4E53"/>
                <w:sz w:val="19"/>
                <w:szCs w:val="19"/>
              </w:rPr>
              <w:t>slinger</w:t>
            </w:r>
            <w:proofErr w:type="spellEnd"/>
            <w:r w:rsidRPr="004C6CDC">
              <w:rPr>
                <w:rFonts w:ascii="Calibri" w:eastAsia="Times New Roman" w:hAnsi="Calibri" w:cs="Arial"/>
                <w:color w:val="4D4E53"/>
                <w:sz w:val="19"/>
                <w:szCs w:val="19"/>
              </w:rPr>
              <w:t>/signaller be identified to the crane operator?</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47</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do The Work at Height Regulations require of tower crane operations?</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48</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Why would hard hats (head protection) be needed when climbing a tower crane?</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49</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a) Where must the load radius diagram be located and </w:t>
            </w:r>
            <w:r w:rsidRPr="004C6CDC">
              <w:rPr>
                <w:rFonts w:ascii="Calibri" w:eastAsia="Times New Roman" w:hAnsi="Calibri" w:cs="Arial"/>
                <w:color w:val="4D4E53"/>
                <w:sz w:val="19"/>
                <w:szCs w:val="19"/>
              </w:rPr>
              <w:br/>
              <w:t>b) what information must it contain?</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50</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problems can be created when operating the crane in high-speed drive?</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The number of falls has been changed on the hook block. How has this action affected the RCI?</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Apart from the operator, who else may need to use the machine’s Operator’s Manual?</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effect can a swinging load have on a crane?</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are the THREE actions or stages that a crane operator should undertake during pre-use inspections?</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Why are crane operators generally regarded as ‘safety-critical’ workers?</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Name FIVE requirements that must be followed if accessing the end of the jib for maintenance purposes.</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57</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Two cranes are working in the same vicinity that encroach the operating radius of each. What actions would the lift plan or method statement normally specify?</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58</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If the hook block inadvertently (accidentally) lands, what course of action should be taken?</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59</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Why are some tower cranes rail mounted?</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60</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is the purpose of a risk assessment?</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61</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What makes up the total (or gross) weight of a load that is to be lifted?</w:t>
            </w:r>
          </w:p>
        </w:tc>
      </w:tr>
      <w:tr w:rsidR="004C6CDC" w:rsidRPr="004C6CDC" w:rsidTr="004C6CDC">
        <w:trPr>
          <w:trHeight w:val="14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62</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Using the Operator’s Manual or other, state the maximum wind speed the crane may be operated in. </w:t>
            </w:r>
            <w:r w:rsidRPr="004C6CDC">
              <w:rPr>
                <w:rFonts w:ascii="Calibri" w:eastAsia="Times New Roman" w:hAnsi="Calibri" w:cs="Arial"/>
                <w:color w:val="4D4E53"/>
                <w:sz w:val="19"/>
                <w:szCs w:val="19"/>
              </w:rPr>
              <w:br/>
              <w:t>Note: The Operator’s Manual for the machine being used for the test MUST be available for reference by the candidate.</w:t>
            </w:r>
          </w:p>
        </w:tc>
      </w:tr>
      <w:tr w:rsidR="004C6CDC" w:rsidRPr="004C6CDC" w:rsidTr="004C6CDC">
        <w:trPr>
          <w:trHeight w:val="5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63</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Why should tools and spare components not be left lying on the decks or landings?</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64</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 xml:space="preserve">During the lifting operation, part of the task cannot be carried out as detailed in the lift plan. </w:t>
            </w:r>
            <w:r w:rsidRPr="004C6CDC">
              <w:rPr>
                <w:rFonts w:ascii="Calibri" w:eastAsia="Times New Roman" w:hAnsi="Calibri" w:cs="Arial"/>
                <w:color w:val="4D4E53"/>
                <w:sz w:val="19"/>
                <w:szCs w:val="19"/>
              </w:rPr>
              <w:br/>
              <w:t xml:space="preserve">a) What initially must happen to the lifting operation and </w:t>
            </w:r>
            <w:r w:rsidRPr="004C6CDC">
              <w:rPr>
                <w:rFonts w:ascii="Calibri" w:eastAsia="Times New Roman" w:hAnsi="Calibri" w:cs="Arial"/>
                <w:color w:val="4D4E53"/>
                <w:sz w:val="19"/>
                <w:szCs w:val="19"/>
              </w:rPr>
              <w:br/>
              <w:t>b) who authorises any changes?</w:t>
            </w:r>
          </w:p>
        </w:tc>
      </w:tr>
      <w:tr w:rsidR="004C6CDC" w:rsidRPr="004C6CDC" w:rsidTr="004C6CDC">
        <w:trPr>
          <w:trHeight w:val="112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65</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Name FOUR different types or levels of disciplinary actions or sanctions that can be applied (by employers and judicial bodies) to operators of plant who do not comply with, or follow legislation and regulations.</w:t>
            </w:r>
          </w:p>
        </w:tc>
      </w:tr>
      <w:tr w:rsidR="004C6CDC" w:rsidRPr="004C6CDC" w:rsidTr="004C6CDC">
        <w:trPr>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C6CDC" w:rsidRPr="004C6CDC" w:rsidRDefault="004C6CDC" w:rsidP="004C6CDC">
            <w:pPr>
              <w:jc w:val="center"/>
              <w:rPr>
                <w:rFonts w:ascii="Calibri" w:eastAsia="Times New Roman" w:hAnsi="Calibri" w:cs="Arial"/>
                <w:color w:val="4D4E53"/>
                <w:sz w:val="19"/>
                <w:szCs w:val="19"/>
              </w:rPr>
            </w:pPr>
            <w:r w:rsidRPr="004C6CDC">
              <w:rPr>
                <w:rFonts w:ascii="Calibri" w:eastAsia="Times New Roman" w:hAnsi="Calibri" w:cs="Arial"/>
                <w:color w:val="4D4E53"/>
                <w:sz w:val="19"/>
                <w:szCs w:val="19"/>
              </w:rPr>
              <w:t>66</w:t>
            </w:r>
          </w:p>
        </w:tc>
        <w:tc>
          <w:tcPr>
            <w:tcW w:w="7547" w:type="dxa"/>
            <w:tcBorders>
              <w:top w:val="single" w:sz="4" w:space="0" w:color="auto"/>
              <w:left w:val="nil"/>
              <w:bottom w:val="single" w:sz="4" w:space="0" w:color="auto"/>
              <w:right w:val="single" w:sz="4" w:space="0" w:color="000000"/>
            </w:tcBorders>
            <w:shd w:val="clear" w:color="auto" w:fill="auto"/>
            <w:hideMark/>
          </w:tcPr>
          <w:p w:rsidR="004C6CDC" w:rsidRPr="004C6CDC" w:rsidRDefault="004C6CDC" w:rsidP="004C6CDC">
            <w:pPr>
              <w:rPr>
                <w:rFonts w:ascii="Calibri" w:eastAsia="Times New Roman" w:hAnsi="Calibri" w:cs="Arial"/>
                <w:color w:val="4D4E53"/>
                <w:sz w:val="19"/>
                <w:szCs w:val="19"/>
              </w:rPr>
            </w:pPr>
            <w:r w:rsidRPr="004C6CDC">
              <w:rPr>
                <w:rFonts w:ascii="Calibri" w:eastAsia="Times New Roman" w:hAnsi="Calibri" w:cs="Arial"/>
                <w:color w:val="4D4E53"/>
                <w:sz w:val="19"/>
                <w:szCs w:val="19"/>
              </w:rPr>
              <w:t>How can a qualification or card benefit a crane operator?</w:t>
            </w:r>
          </w:p>
        </w:tc>
      </w:tr>
      <w:tr w:rsidR="004C6CDC" w:rsidRPr="004C6CDC" w:rsidTr="004C6CDC">
        <w:trPr>
          <w:trHeight w:val="300"/>
        </w:trPr>
        <w:tc>
          <w:tcPr>
            <w:tcW w:w="680" w:type="dxa"/>
            <w:tcBorders>
              <w:top w:val="nil"/>
              <w:left w:val="nil"/>
              <w:bottom w:val="nil"/>
              <w:right w:val="nil"/>
            </w:tcBorders>
            <w:shd w:val="clear" w:color="auto" w:fill="auto"/>
            <w:vAlign w:val="center"/>
            <w:hideMark/>
          </w:tcPr>
          <w:p w:rsidR="004C6CDC" w:rsidRPr="004C6CDC" w:rsidRDefault="004C6CDC" w:rsidP="004C6CDC">
            <w:pPr>
              <w:jc w:val="center"/>
              <w:rPr>
                <w:rFonts w:ascii="Calibri" w:eastAsia="Times New Roman" w:hAnsi="Calibri" w:cs="Arial"/>
                <w:color w:val="FFFFFF"/>
                <w:sz w:val="19"/>
                <w:szCs w:val="19"/>
              </w:rPr>
            </w:pPr>
            <w:r w:rsidRPr="004C6CDC">
              <w:rPr>
                <w:rFonts w:ascii="Calibri" w:eastAsia="Times New Roman" w:hAnsi="Calibri" w:cs="Arial"/>
                <w:color w:val="FFFFFF"/>
                <w:sz w:val="19"/>
                <w:szCs w:val="19"/>
              </w:rPr>
              <w:t>67</w:t>
            </w:r>
          </w:p>
        </w:tc>
        <w:tc>
          <w:tcPr>
            <w:tcW w:w="7547" w:type="dxa"/>
            <w:tcBorders>
              <w:top w:val="nil"/>
              <w:left w:val="nil"/>
              <w:bottom w:val="nil"/>
              <w:right w:val="nil"/>
            </w:tcBorders>
            <w:shd w:val="clear" w:color="auto" w:fill="auto"/>
            <w:hideMark/>
          </w:tcPr>
          <w:p w:rsidR="004C6CDC" w:rsidRPr="004C6CDC" w:rsidRDefault="004C6CDC" w:rsidP="004C6CDC">
            <w:pPr>
              <w:rPr>
                <w:rFonts w:ascii="Calibri" w:eastAsia="Times New Roman" w:hAnsi="Calibri" w:cs="Arial"/>
                <w:color w:val="FFFFFF"/>
                <w:sz w:val="19"/>
                <w:szCs w:val="19"/>
              </w:rPr>
            </w:pPr>
            <w:r w:rsidRPr="004C6CDC">
              <w:rPr>
                <w:rFonts w:ascii="Calibri" w:eastAsia="Times New Roman" w:hAnsi="Calibri" w:cs="Arial"/>
                <w:color w:val="FFFFFF"/>
                <w:sz w:val="19"/>
                <w:szCs w:val="19"/>
              </w:rPr>
              <w:t> </w:t>
            </w:r>
          </w:p>
        </w:tc>
      </w:tr>
    </w:tbl>
    <w:p w:rsidR="007D3C2A" w:rsidRDefault="007D3C2A">
      <w:bookmarkStart w:id="0" w:name="_GoBack"/>
      <w:bookmarkEnd w:id="0"/>
    </w:p>
    <w:sectPr w:rsidR="007D3C2A" w:rsidSect="007D3C2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DC" w:rsidRDefault="004C6CDC" w:rsidP="004C6CDC">
      <w:r>
        <w:separator/>
      </w:r>
    </w:p>
  </w:endnote>
  <w:endnote w:type="continuationSeparator" w:id="0">
    <w:p w:rsidR="004C6CDC" w:rsidRDefault="004C6CDC" w:rsidP="004C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DC" w:rsidRDefault="004C6CDC" w:rsidP="004C6CDC">
      <w:r>
        <w:separator/>
      </w:r>
    </w:p>
  </w:footnote>
  <w:footnote w:type="continuationSeparator" w:id="0">
    <w:p w:rsidR="004C6CDC" w:rsidRDefault="004C6CDC" w:rsidP="004C6C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DC" w:rsidRDefault="004C6CDC">
    <w:pPr>
      <w:pStyle w:val="Header"/>
    </w:pPr>
    <w:r>
      <w:t>A04 - Tower Crane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DC"/>
    <w:rsid w:val="004C6CDC"/>
    <w:rsid w:val="007D3C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C0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DC"/>
    <w:pPr>
      <w:tabs>
        <w:tab w:val="center" w:pos="4320"/>
        <w:tab w:val="right" w:pos="8640"/>
      </w:tabs>
    </w:pPr>
  </w:style>
  <w:style w:type="character" w:customStyle="1" w:styleId="HeaderChar">
    <w:name w:val="Header Char"/>
    <w:basedOn w:val="DefaultParagraphFont"/>
    <w:link w:val="Header"/>
    <w:uiPriority w:val="99"/>
    <w:rsid w:val="004C6CDC"/>
  </w:style>
  <w:style w:type="paragraph" w:styleId="Footer">
    <w:name w:val="footer"/>
    <w:basedOn w:val="Normal"/>
    <w:link w:val="FooterChar"/>
    <w:uiPriority w:val="99"/>
    <w:unhideWhenUsed/>
    <w:rsid w:val="004C6CDC"/>
    <w:pPr>
      <w:tabs>
        <w:tab w:val="center" w:pos="4320"/>
        <w:tab w:val="right" w:pos="8640"/>
      </w:tabs>
    </w:pPr>
  </w:style>
  <w:style w:type="character" w:customStyle="1" w:styleId="FooterChar">
    <w:name w:val="Footer Char"/>
    <w:basedOn w:val="DefaultParagraphFont"/>
    <w:link w:val="Footer"/>
    <w:uiPriority w:val="99"/>
    <w:rsid w:val="004C6C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DC"/>
    <w:pPr>
      <w:tabs>
        <w:tab w:val="center" w:pos="4320"/>
        <w:tab w:val="right" w:pos="8640"/>
      </w:tabs>
    </w:pPr>
  </w:style>
  <w:style w:type="character" w:customStyle="1" w:styleId="HeaderChar">
    <w:name w:val="Header Char"/>
    <w:basedOn w:val="DefaultParagraphFont"/>
    <w:link w:val="Header"/>
    <w:uiPriority w:val="99"/>
    <w:rsid w:val="004C6CDC"/>
  </w:style>
  <w:style w:type="paragraph" w:styleId="Footer">
    <w:name w:val="footer"/>
    <w:basedOn w:val="Normal"/>
    <w:link w:val="FooterChar"/>
    <w:uiPriority w:val="99"/>
    <w:unhideWhenUsed/>
    <w:rsid w:val="004C6CDC"/>
    <w:pPr>
      <w:tabs>
        <w:tab w:val="center" w:pos="4320"/>
        <w:tab w:val="right" w:pos="8640"/>
      </w:tabs>
    </w:pPr>
  </w:style>
  <w:style w:type="character" w:customStyle="1" w:styleId="FooterChar">
    <w:name w:val="Footer Char"/>
    <w:basedOn w:val="DefaultParagraphFont"/>
    <w:link w:val="Footer"/>
    <w:uiPriority w:val="99"/>
    <w:rsid w:val="004C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2570">
      <w:bodyDiv w:val="1"/>
      <w:marLeft w:val="0"/>
      <w:marRight w:val="0"/>
      <w:marTop w:val="0"/>
      <w:marBottom w:val="0"/>
      <w:divBdr>
        <w:top w:val="none" w:sz="0" w:space="0" w:color="auto"/>
        <w:left w:val="none" w:sz="0" w:space="0" w:color="auto"/>
        <w:bottom w:val="none" w:sz="0" w:space="0" w:color="auto"/>
        <w:right w:val="none" w:sz="0" w:space="0" w:color="auto"/>
      </w:divBdr>
    </w:div>
    <w:div w:id="719666730">
      <w:bodyDiv w:val="1"/>
      <w:marLeft w:val="0"/>
      <w:marRight w:val="0"/>
      <w:marTop w:val="0"/>
      <w:marBottom w:val="0"/>
      <w:divBdr>
        <w:top w:val="none" w:sz="0" w:space="0" w:color="auto"/>
        <w:left w:val="none" w:sz="0" w:space="0" w:color="auto"/>
        <w:bottom w:val="none" w:sz="0" w:space="0" w:color="auto"/>
        <w:right w:val="none" w:sz="0" w:space="0" w:color="auto"/>
      </w:divBdr>
    </w:div>
    <w:div w:id="1275602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1061</Words>
  <Characters>6049</Characters>
  <Application>Microsoft Macintosh Word</Application>
  <DocSecurity>0</DocSecurity>
  <Lines>50</Lines>
  <Paragraphs>14</Paragraphs>
  <ScaleCrop>false</ScaleCrop>
  <Company>ACoP Training Ltd</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Jones</dc:creator>
  <cp:keywords/>
  <dc:description/>
  <cp:lastModifiedBy>Sion Jones</cp:lastModifiedBy>
  <cp:revision>1</cp:revision>
  <dcterms:created xsi:type="dcterms:W3CDTF">2015-10-15T04:55:00Z</dcterms:created>
  <dcterms:modified xsi:type="dcterms:W3CDTF">2015-10-15T05:01:00Z</dcterms:modified>
</cp:coreProperties>
</file>